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6761" w:rsidRDefault="00F76761" w:rsidP="00F76761">
      <w:pPr>
        <w:spacing w:line="480" w:lineRule="auto"/>
        <w:jc w:val="center"/>
        <w:rPr>
          <w:rFonts w:ascii="Times New Roman" w:hAnsi="Times New Roman" w:cs="Times New Roman"/>
          <w:sz w:val="24"/>
          <w:szCs w:val="24"/>
        </w:rPr>
      </w:pPr>
    </w:p>
    <w:p w:rsidR="00F76761" w:rsidRDefault="00F76761" w:rsidP="00F76761">
      <w:pPr>
        <w:spacing w:line="480" w:lineRule="auto"/>
        <w:jc w:val="center"/>
        <w:rPr>
          <w:rFonts w:ascii="Times New Roman" w:hAnsi="Times New Roman" w:cs="Times New Roman"/>
          <w:sz w:val="24"/>
          <w:szCs w:val="24"/>
        </w:rPr>
      </w:pPr>
    </w:p>
    <w:p w:rsidR="00F76761" w:rsidRDefault="00F76761" w:rsidP="00F76761">
      <w:pPr>
        <w:spacing w:line="480" w:lineRule="auto"/>
        <w:jc w:val="center"/>
        <w:rPr>
          <w:rFonts w:ascii="Times New Roman" w:hAnsi="Times New Roman" w:cs="Times New Roman"/>
          <w:sz w:val="24"/>
          <w:szCs w:val="24"/>
        </w:rPr>
      </w:pPr>
    </w:p>
    <w:p w:rsidR="002466A4" w:rsidRDefault="00F76761" w:rsidP="00F76761">
      <w:pPr>
        <w:spacing w:line="480" w:lineRule="auto"/>
        <w:jc w:val="center"/>
        <w:rPr>
          <w:rFonts w:ascii="Times New Roman" w:hAnsi="Times New Roman" w:cs="Times New Roman"/>
          <w:sz w:val="24"/>
          <w:szCs w:val="24"/>
        </w:rPr>
      </w:pPr>
      <w:r>
        <w:rPr>
          <w:rFonts w:ascii="Times New Roman" w:hAnsi="Times New Roman" w:cs="Times New Roman"/>
          <w:sz w:val="24"/>
          <w:szCs w:val="24"/>
        </w:rPr>
        <w:t>Biology 100</w:t>
      </w:r>
    </w:p>
    <w:p w:rsidR="00F76761" w:rsidRDefault="00F76761" w:rsidP="00F7676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76761" w:rsidRDefault="00F76761" w:rsidP="00F7676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76761" w:rsidRDefault="00F76761" w:rsidP="00F76761">
      <w:pPr>
        <w:spacing w:line="480" w:lineRule="auto"/>
        <w:jc w:val="center"/>
        <w:rPr>
          <w:rFonts w:ascii="Times New Roman" w:hAnsi="Times New Roman" w:cs="Times New Roman"/>
          <w:sz w:val="24"/>
          <w:szCs w:val="24"/>
        </w:rPr>
      </w:pPr>
    </w:p>
    <w:p w:rsidR="00F76761" w:rsidRDefault="00F76761" w:rsidP="00F76761">
      <w:pPr>
        <w:spacing w:line="480" w:lineRule="auto"/>
        <w:jc w:val="center"/>
        <w:rPr>
          <w:rFonts w:ascii="Times New Roman" w:hAnsi="Times New Roman" w:cs="Times New Roman"/>
          <w:sz w:val="24"/>
          <w:szCs w:val="24"/>
        </w:rPr>
      </w:pPr>
    </w:p>
    <w:p w:rsidR="00F76761" w:rsidRDefault="00F76761" w:rsidP="00F76761">
      <w:pPr>
        <w:spacing w:line="480" w:lineRule="auto"/>
        <w:jc w:val="center"/>
        <w:rPr>
          <w:rFonts w:ascii="Times New Roman" w:hAnsi="Times New Roman" w:cs="Times New Roman"/>
          <w:sz w:val="24"/>
          <w:szCs w:val="24"/>
        </w:rPr>
      </w:pPr>
    </w:p>
    <w:p w:rsidR="00F76761" w:rsidRDefault="00F76761" w:rsidP="00F76761">
      <w:pPr>
        <w:spacing w:line="480" w:lineRule="auto"/>
        <w:jc w:val="center"/>
        <w:rPr>
          <w:rFonts w:ascii="Times New Roman" w:hAnsi="Times New Roman" w:cs="Times New Roman"/>
          <w:sz w:val="24"/>
          <w:szCs w:val="24"/>
        </w:rPr>
      </w:pPr>
    </w:p>
    <w:p w:rsidR="00F76761" w:rsidRDefault="00F76761" w:rsidP="00F76761">
      <w:pPr>
        <w:spacing w:line="480" w:lineRule="auto"/>
        <w:jc w:val="center"/>
        <w:rPr>
          <w:rFonts w:ascii="Times New Roman" w:hAnsi="Times New Roman" w:cs="Times New Roman"/>
          <w:sz w:val="24"/>
          <w:szCs w:val="24"/>
        </w:rPr>
      </w:pPr>
    </w:p>
    <w:p w:rsidR="00F76761" w:rsidRDefault="00F76761" w:rsidP="00F76761">
      <w:pPr>
        <w:spacing w:line="480" w:lineRule="auto"/>
        <w:jc w:val="center"/>
        <w:rPr>
          <w:rFonts w:ascii="Times New Roman" w:hAnsi="Times New Roman" w:cs="Times New Roman"/>
          <w:sz w:val="24"/>
          <w:szCs w:val="24"/>
        </w:rPr>
      </w:pPr>
    </w:p>
    <w:p w:rsidR="00F76761" w:rsidRDefault="00F76761" w:rsidP="00F76761">
      <w:pPr>
        <w:spacing w:line="480" w:lineRule="auto"/>
        <w:jc w:val="center"/>
        <w:rPr>
          <w:rFonts w:ascii="Times New Roman" w:hAnsi="Times New Roman" w:cs="Times New Roman"/>
          <w:sz w:val="24"/>
          <w:szCs w:val="24"/>
        </w:rPr>
      </w:pPr>
    </w:p>
    <w:p w:rsidR="00F76761" w:rsidRDefault="00F76761" w:rsidP="00F76761">
      <w:pPr>
        <w:spacing w:line="480" w:lineRule="auto"/>
        <w:jc w:val="center"/>
        <w:rPr>
          <w:rFonts w:ascii="Times New Roman" w:hAnsi="Times New Roman" w:cs="Times New Roman"/>
          <w:sz w:val="24"/>
          <w:szCs w:val="24"/>
        </w:rPr>
      </w:pPr>
    </w:p>
    <w:p w:rsidR="00F76761" w:rsidRDefault="00F76761" w:rsidP="00F76761">
      <w:pPr>
        <w:spacing w:line="480" w:lineRule="auto"/>
        <w:jc w:val="center"/>
        <w:rPr>
          <w:rFonts w:ascii="Times New Roman" w:hAnsi="Times New Roman" w:cs="Times New Roman"/>
          <w:sz w:val="24"/>
          <w:szCs w:val="24"/>
        </w:rPr>
      </w:pPr>
    </w:p>
    <w:p w:rsidR="00F76761" w:rsidRDefault="00F76761" w:rsidP="00F76761">
      <w:pPr>
        <w:spacing w:line="480" w:lineRule="auto"/>
        <w:jc w:val="center"/>
        <w:rPr>
          <w:rFonts w:ascii="Times New Roman" w:hAnsi="Times New Roman" w:cs="Times New Roman"/>
          <w:sz w:val="24"/>
          <w:szCs w:val="24"/>
        </w:rPr>
      </w:pPr>
    </w:p>
    <w:p w:rsidR="00F76761" w:rsidRDefault="00F76761" w:rsidP="00F76761">
      <w:pPr>
        <w:spacing w:line="480" w:lineRule="auto"/>
        <w:jc w:val="center"/>
        <w:rPr>
          <w:rFonts w:ascii="Times New Roman" w:hAnsi="Times New Roman" w:cs="Times New Roman"/>
          <w:sz w:val="24"/>
          <w:szCs w:val="24"/>
        </w:rPr>
      </w:pPr>
    </w:p>
    <w:p w:rsidR="00F76761" w:rsidRDefault="00F76761" w:rsidP="00F76761">
      <w:pPr>
        <w:spacing w:line="480" w:lineRule="auto"/>
        <w:jc w:val="center"/>
        <w:rPr>
          <w:rFonts w:ascii="Times New Roman" w:hAnsi="Times New Roman" w:cs="Times New Roman"/>
          <w:sz w:val="24"/>
          <w:szCs w:val="24"/>
        </w:rPr>
      </w:pPr>
    </w:p>
    <w:p w:rsidR="00F76761" w:rsidRPr="00CE4852" w:rsidRDefault="00F76761" w:rsidP="00F7676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Biology 100</w:t>
      </w:r>
    </w:p>
    <w:p w:rsidR="00710786" w:rsidRPr="00CE4852" w:rsidRDefault="00710786" w:rsidP="00CE4852">
      <w:pPr>
        <w:spacing w:line="480" w:lineRule="auto"/>
        <w:rPr>
          <w:rFonts w:ascii="Times New Roman" w:hAnsi="Times New Roman" w:cs="Times New Roman"/>
          <w:sz w:val="24"/>
          <w:szCs w:val="24"/>
        </w:rPr>
      </w:pPr>
      <w:r w:rsidRPr="00CE4852">
        <w:rPr>
          <w:rFonts w:ascii="Times New Roman" w:hAnsi="Times New Roman" w:cs="Times New Roman"/>
          <w:sz w:val="24"/>
          <w:szCs w:val="24"/>
        </w:rPr>
        <w:t>1.</w:t>
      </w:r>
    </w:p>
    <w:p w:rsidR="00710786" w:rsidRPr="00CE4852" w:rsidRDefault="00F76761" w:rsidP="00CE4852">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34537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Doc 2018-05-17_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3453765"/>
                    </a:xfrm>
                    <a:prstGeom prst="rect">
                      <a:avLst/>
                    </a:prstGeom>
                  </pic:spPr>
                </pic:pic>
              </a:graphicData>
            </a:graphic>
          </wp:inline>
        </w:drawing>
      </w:r>
    </w:p>
    <w:p w:rsidR="00710786" w:rsidRPr="00CE4852" w:rsidRDefault="00710786" w:rsidP="00CE4852">
      <w:pPr>
        <w:spacing w:line="480" w:lineRule="auto"/>
        <w:rPr>
          <w:rFonts w:ascii="Times New Roman" w:hAnsi="Times New Roman" w:cs="Times New Roman"/>
          <w:sz w:val="24"/>
          <w:szCs w:val="24"/>
        </w:rPr>
      </w:pPr>
    </w:p>
    <w:p w:rsidR="00710786" w:rsidRPr="00CE4852" w:rsidRDefault="00710786" w:rsidP="00CE4852">
      <w:pPr>
        <w:spacing w:line="480" w:lineRule="auto"/>
        <w:rPr>
          <w:rFonts w:ascii="Times New Roman" w:hAnsi="Times New Roman" w:cs="Times New Roman"/>
          <w:sz w:val="24"/>
          <w:szCs w:val="24"/>
        </w:rPr>
      </w:pPr>
      <w:r w:rsidRPr="00CE4852">
        <w:rPr>
          <w:rFonts w:ascii="Times New Roman" w:hAnsi="Times New Roman" w:cs="Times New Roman"/>
          <w:sz w:val="24"/>
          <w:szCs w:val="24"/>
        </w:rPr>
        <w:tab/>
      </w:r>
      <w:r w:rsidR="00FC4B40" w:rsidRPr="00CE4852">
        <w:rPr>
          <w:rFonts w:ascii="Times New Roman" w:hAnsi="Times New Roman" w:cs="Times New Roman"/>
          <w:sz w:val="24"/>
          <w:szCs w:val="24"/>
        </w:rPr>
        <w:t>The p</w:t>
      </w:r>
      <w:r w:rsidRPr="00CE4852">
        <w:rPr>
          <w:rFonts w:ascii="Times New Roman" w:hAnsi="Times New Roman" w:cs="Times New Roman"/>
          <w:sz w:val="24"/>
          <w:szCs w:val="24"/>
        </w:rPr>
        <w:t xml:space="preserve">rimary response for both antigens has almost </w:t>
      </w:r>
      <w:r w:rsidR="00FC4B40" w:rsidRPr="00CE4852">
        <w:rPr>
          <w:rFonts w:ascii="Times New Roman" w:hAnsi="Times New Roman" w:cs="Times New Roman"/>
          <w:sz w:val="24"/>
          <w:szCs w:val="24"/>
        </w:rPr>
        <w:t xml:space="preserve">the </w:t>
      </w:r>
      <w:r w:rsidRPr="00CE4852">
        <w:rPr>
          <w:rFonts w:ascii="Times New Roman" w:hAnsi="Times New Roman" w:cs="Times New Roman"/>
          <w:sz w:val="24"/>
          <w:szCs w:val="24"/>
        </w:rPr>
        <w:t>same antibody concentration response in a period of 21 days while the secondary response to the antigen A causes a spike in antibody concentration</w:t>
      </w:r>
    </w:p>
    <w:p w:rsidR="00710786" w:rsidRPr="00CE4852" w:rsidRDefault="00710786" w:rsidP="00CE4852">
      <w:pPr>
        <w:spacing w:line="480" w:lineRule="auto"/>
        <w:rPr>
          <w:rFonts w:ascii="Times New Roman" w:hAnsi="Times New Roman" w:cs="Times New Roman"/>
          <w:sz w:val="24"/>
          <w:szCs w:val="24"/>
        </w:rPr>
      </w:pPr>
    </w:p>
    <w:p w:rsidR="00C818AE" w:rsidRPr="00CE4852" w:rsidRDefault="00710786" w:rsidP="00CE4852">
      <w:pPr>
        <w:spacing w:line="480" w:lineRule="auto"/>
        <w:rPr>
          <w:rFonts w:ascii="Times New Roman" w:hAnsi="Times New Roman" w:cs="Times New Roman"/>
          <w:sz w:val="24"/>
          <w:szCs w:val="24"/>
        </w:rPr>
      </w:pPr>
      <w:r w:rsidRPr="00CE4852">
        <w:rPr>
          <w:rFonts w:ascii="Times New Roman" w:hAnsi="Times New Roman" w:cs="Times New Roman"/>
          <w:sz w:val="24"/>
          <w:szCs w:val="24"/>
        </w:rPr>
        <w:t>2.</w:t>
      </w:r>
    </w:p>
    <w:p w:rsidR="00517A92" w:rsidRPr="00CE4852" w:rsidRDefault="00710786" w:rsidP="00CE4852">
      <w:pPr>
        <w:spacing w:line="480" w:lineRule="auto"/>
        <w:rPr>
          <w:rFonts w:ascii="Times New Roman" w:hAnsi="Times New Roman" w:cs="Times New Roman"/>
          <w:sz w:val="24"/>
          <w:szCs w:val="24"/>
        </w:rPr>
      </w:pPr>
      <w:r w:rsidRPr="00CE4852">
        <w:rPr>
          <w:rFonts w:ascii="Times New Roman" w:hAnsi="Times New Roman" w:cs="Times New Roman"/>
          <w:sz w:val="24"/>
          <w:szCs w:val="24"/>
        </w:rPr>
        <w:tab/>
        <w:t>T ce</w:t>
      </w:r>
      <w:r w:rsidR="00FC4B40" w:rsidRPr="00CE4852">
        <w:rPr>
          <w:rFonts w:ascii="Times New Roman" w:hAnsi="Times New Roman" w:cs="Times New Roman"/>
          <w:sz w:val="24"/>
          <w:szCs w:val="24"/>
        </w:rPr>
        <w:t xml:space="preserve">lls are </w:t>
      </w:r>
      <w:r w:rsidRPr="00CE4852">
        <w:rPr>
          <w:rFonts w:ascii="Times New Roman" w:hAnsi="Times New Roman" w:cs="Times New Roman"/>
          <w:sz w:val="24"/>
          <w:szCs w:val="24"/>
        </w:rPr>
        <w:t>essential in the B cells activation once combined with antigens outside of the follicl</w:t>
      </w:r>
      <w:r w:rsidR="00FC4B40" w:rsidRPr="00CE4852">
        <w:rPr>
          <w:rFonts w:ascii="Times New Roman" w:hAnsi="Times New Roman" w:cs="Times New Roman"/>
          <w:sz w:val="24"/>
          <w:szCs w:val="24"/>
        </w:rPr>
        <w:t>es. There is a high plausibility</w:t>
      </w:r>
      <w:r w:rsidRPr="00CE4852">
        <w:rPr>
          <w:rFonts w:ascii="Times New Roman" w:hAnsi="Times New Roman" w:cs="Times New Roman"/>
          <w:sz w:val="24"/>
          <w:szCs w:val="24"/>
        </w:rPr>
        <w:t xml:space="preserve"> that </w:t>
      </w:r>
      <w:r w:rsidR="00A00D95" w:rsidRPr="00CE4852">
        <w:rPr>
          <w:rFonts w:ascii="Times New Roman" w:hAnsi="Times New Roman" w:cs="Times New Roman"/>
          <w:sz w:val="24"/>
          <w:szCs w:val="24"/>
        </w:rPr>
        <w:t>the B cells</w:t>
      </w:r>
      <w:r w:rsidR="00FC4B40" w:rsidRPr="00CE4852">
        <w:rPr>
          <w:rFonts w:ascii="Times New Roman" w:hAnsi="Times New Roman" w:cs="Times New Roman"/>
          <w:sz w:val="24"/>
          <w:szCs w:val="24"/>
        </w:rPr>
        <w:t>’</w:t>
      </w:r>
      <w:r w:rsidR="00A00D95" w:rsidRPr="00CE4852">
        <w:rPr>
          <w:rFonts w:ascii="Times New Roman" w:hAnsi="Times New Roman" w:cs="Times New Roman"/>
          <w:sz w:val="24"/>
          <w:szCs w:val="24"/>
        </w:rPr>
        <w:t xml:space="preserve"> future is affected by the hyper mutation. This may result in amino acid replacements in the immunoglobulin V regions. The T cells are </w:t>
      </w:r>
      <w:r w:rsidR="00A00D95" w:rsidRPr="00CE4852">
        <w:rPr>
          <w:rFonts w:ascii="Times New Roman" w:hAnsi="Times New Roman" w:cs="Times New Roman"/>
          <w:sz w:val="24"/>
          <w:szCs w:val="24"/>
        </w:rPr>
        <w:lastRenderedPageBreak/>
        <w:t>important because th</w:t>
      </w:r>
      <w:r w:rsidR="00FC4B40" w:rsidRPr="00CE4852">
        <w:rPr>
          <w:rFonts w:ascii="Times New Roman" w:hAnsi="Times New Roman" w:cs="Times New Roman"/>
          <w:sz w:val="24"/>
          <w:szCs w:val="24"/>
        </w:rPr>
        <w:t>ey promote BCR cross-linking. If</w:t>
      </w:r>
      <w:r w:rsidR="00A00D95" w:rsidRPr="00CE4852">
        <w:rPr>
          <w:rFonts w:ascii="Times New Roman" w:hAnsi="Times New Roman" w:cs="Times New Roman"/>
          <w:sz w:val="24"/>
          <w:szCs w:val="24"/>
        </w:rPr>
        <w:t xml:space="preserve"> BCR cross-link</w:t>
      </w:r>
      <w:r w:rsidR="00FC4B40" w:rsidRPr="00CE4852">
        <w:rPr>
          <w:rFonts w:ascii="Times New Roman" w:hAnsi="Times New Roman" w:cs="Times New Roman"/>
          <w:sz w:val="24"/>
          <w:szCs w:val="24"/>
        </w:rPr>
        <w:t>ing</w:t>
      </w:r>
      <w:r w:rsidR="00A00D95" w:rsidRPr="00CE4852">
        <w:rPr>
          <w:rFonts w:ascii="Times New Roman" w:hAnsi="Times New Roman" w:cs="Times New Roman"/>
          <w:sz w:val="24"/>
          <w:szCs w:val="24"/>
        </w:rPr>
        <w:t xml:space="preserve"> does not occur</w:t>
      </w:r>
      <w:r w:rsidR="00FC4B40" w:rsidRPr="00CE4852">
        <w:rPr>
          <w:rFonts w:ascii="Times New Roman" w:hAnsi="Times New Roman" w:cs="Times New Roman"/>
          <w:sz w:val="24"/>
          <w:szCs w:val="24"/>
        </w:rPr>
        <w:t>,</w:t>
      </w:r>
      <w:r w:rsidR="00A00D95" w:rsidRPr="00CE4852">
        <w:rPr>
          <w:rFonts w:ascii="Times New Roman" w:hAnsi="Times New Roman" w:cs="Times New Roman"/>
          <w:sz w:val="24"/>
          <w:szCs w:val="24"/>
        </w:rPr>
        <w:t xml:space="preserve"> B cell</w:t>
      </w:r>
      <w:r w:rsidR="00FC4B40" w:rsidRPr="00CE4852">
        <w:rPr>
          <w:rFonts w:ascii="Times New Roman" w:hAnsi="Times New Roman" w:cs="Times New Roman"/>
          <w:sz w:val="24"/>
          <w:szCs w:val="24"/>
        </w:rPr>
        <w:t>s</w:t>
      </w:r>
      <w:r w:rsidR="00A00D95" w:rsidRPr="00CE4852">
        <w:rPr>
          <w:rFonts w:ascii="Times New Roman" w:hAnsi="Times New Roman" w:cs="Times New Roman"/>
          <w:sz w:val="24"/>
          <w:szCs w:val="24"/>
        </w:rPr>
        <w:t xml:space="preserve"> cannot present peptide antigen</w:t>
      </w:r>
      <w:r w:rsidR="00FC4B40" w:rsidRPr="00CE4852">
        <w:rPr>
          <w:rFonts w:ascii="Times New Roman" w:hAnsi="Times New Roman" w:cs="Times New Roman"/>
          <w:sz w:val="24"/>
          <w:szCs w:val="24"/>
        </w:rPr>
        <w:t>s</w:t>
      </w:r>
      <w:r w:rsidR="00A00D95" w:rsidRPr="00CE4852">
        <w:rPr>
          <w:rFonts w:ascii="Times New Roman" w:hAnsi="Times New Roman" w:cs="Times New Roman"/>
          <w:sz w:val="24"/>
          <w:szCs w:val="24"/>
        </w:rPr>
        <w:t xml:space="preserve"> to T cells hence leading to apoptosis. However, </w:t>
      </w:r>
      <w:r w:rsidR="007B18BF" w:rsidRPr="00CE4852">
        <w:rPr>
          <w:rFonts w:ascii="Times New Roman" w:hAnsi="Times New Roman" w:cs="Times New Roman"/>
          <w:sz w:val="24"/>
          <w:szCs w:val="24"/>
        </w:rPr>
        <w:t xml:space="preserve">if </w:t>
      </w:r>
      <w:r w:rsidR="00A00D95" w:rsidRPr="00CE4852">
        <w:rPr>
          <w:rFonts w:ascii="Times New Roman" w:hAnsi="Times New Roman" w:cs="Times New Roman"/>
          <w:sz w:val="24"/>
          <w:szCs w:val="24"/>
        </w:rPr>
        <w:t xml:space="preserve">the T Cells </w:t>
      </w:r>
      <w:r w:rsidR="00FC4B40" w:rsidRPr="00CE4852">
        <w:rPr>
          <w:rFonts w:ascii="Times New Roman" w:hAnsi="Times New Roman" w:cs="Times New Roman"/>
          <w:sz w:val="24"/>
          <w:szCs w:val="24"/>
        </w:rPr>
        <w:t xml:space="preserve">promote </w:t>
      </w:r>
      <w:r w:rsidR="00A00D95" w:rsidRPr="00CE4852">
        <w:rPr>
          <w:rFonts w:ascii="Times New Roman" w:hAnsi="Times New Roman" w:cs="Times New Roman"/>
          <w:sz w:val="24"/>
          <w:szCs w:val="24"/>
        </w:rPr>
        <w:t xml:space="preserve">the </w:t>
      </w:r>
      <w:r w:rsidR="00FC4B40" w:rsidRPr="00CE4852">
        <w:rPr>
          <w:rFonts w:ascii="Times New Roman" w:hAnsi="Times New Roman" w:cs="Times New Roman"/>
          <w:sz w:val="24"/>
          <w:szCs w:val="24"/>
        </w:rPr>
        <w:t>BCR cross</w:t>
      </w:r>
      <w:r w:rsidR="00A00D95" w:rsidRPr="00CE4852">
        <w:rPr>
          <w:rFonts w:ascii="Times New Roman" w:hAnsi="Times New Roman" w:cs="Times New Roman"/>
          <w:sz w:val="24"/>
          <w:szCs w:val="24"/>
        </w:rPr>
        <w:t xml:space="preserve"> linking</w:t>
      </w:r>
      <w:r w:rsidR="00FC4B40" w:rsidRPr="00CE4852">
        <w:rPr>
          <w:rFonts w:ascii="Times New Roman" w:hAnsi="Times New Roman" w:cs="Times New Roman"/>
          <w:sz w:val="24"/>
          <w:szCs w:val="24"/>
        </w:rPr>
        <w:t xml:space="preserve"> successfully</w:t>
      </w:r>
      <w:r w:rsidR="00A00D95" w:rsidRPr="00CE4852">
        <w:rPr>
          <w:rFonts w:ascii="Times New Roman" w:hAnsi="Times New Roman" w:cs="Times New Roman"/>
          <w:sz w:val="24"/>
          <w:szCs w:val="24"/>
        </w:rPr>
        <w:t xml:space="preserve"> then the B cel</w:t>
      </w:r>
      <w:r w:rsidR="007B18BF" w:rsidRPr="00CE4852">
        <w:rPr>
          <w:rFonts w:ascii="Times New Roman" w:hAnsi="Times New Roman" w:cs="Times New Roman"/>
          <w:sz w:val="24"/>
          <w:szCs w:val="24"/>
        </w:rPr>
        <w:t>ls proliferate and mature leading to plasma all cells and memory B cells.</w:t>
      </w:r>
    </w:p>
    <w:p w:rsidR="00710786" w:rsidRPr="00CE4852" w:rsidRDefault="007B18BF" w:rsidP="00CE4852">
      <w:pPr>
        <w:spacing w:line="480" w:lineRule="auto"/>
        <w:ind w:firstLine="720"/>
        <w:rPr>
          <w:rFonts w:ascii="Times New Roman" w:hAnsi="Times New Roman" w:cs="Times New Roman"/>
          <w:sz w:val="24"/>
          <w:szCs w:val="24"/>
        </w:rPr>
      </w:pPr>
      <w:r w:rsidRPr="00CE4852">
        <w:rPr>
          <w:rFonts w:ascii="Times New Roman" w:hAnsi="Times New Roman" w:cs="Times New Roman"/>
          <w:sz w:val="24"/>
          <w:szCs w:val="24"/>
        </w:rPr>
        <w:t xml:space="preserve"> Many of the mutations are negative or </w:t>
      </w:r>
      <w:r w:rsidR="00EB465D" w:rsidRPr="00CE4852">
        <w:rPr>
          <w:rFonts w:ascii="Times New Roman" w:hAnsi="Times New Roman" w:cs="Times New Roman"/>
          <w:sz w:val="24"/>
          <w:szCs w:val="24"/>
        </w:rPr>
        <w:t>neutral therefore</w:t>
      </w:r>
      <w:r w:rsidRPr="00CE4852">
        <w:rPr>
          <w:rFonts w:ascii="Times New Roman" w:hAnsi="Times New Roman" w:cs="Times New Roman"/>
          <w:sz w:val="24"/>
          <w:szCs w:val="24"/>
        </w:rPr>
        <w:t xml:space="preserve"> the germinal center is a site for massive B cells death or proliferation. </w:t>
      </w:r>
      <w:r w:rsidR="00EB465D" w:rsidRPr="00CE4852">
        <w:rPr>
          <w:rFonts w:ascii="Times New Roman" w:hAnsi="Times New Roman" w:cs="Times New Roman"/>
          <w:sz w:val="24"/>
          <w:szCs w:val="24"/>
        </w:rPr>
        <w:t>Plasma cells go to</w:t>
      </w:r>
      <w:r w:rsidR="00FC4B40" w:rsidRPr="00CE4852">
        <w:rPr>
          <w:rFonts w:ascii="Times New Roman" w:hAnsi="Times New Roman" w:cs="Times New Roman"/>
          <w:sz w:val="24"/>
          <w:szCs w:val="24"/>
        </w:rPr>
        <w:t xml:space="preserve"> the</w:t>
      </w:r>
      <w:r w:rsidR="00EB465D" w:rsidRPr="00CE4852">
        <w:rPr>
          <w:rFonts w:ascii="Times New Roman" w:hAnsi="Times New Roman" w:cs="Times New Roman"/>
          <w:sz w:val="24"/>
          <w:szCs w:val="24"/>
        </w:rPr>
        <w:t xml:space="preserve"> bone marrow where most live for very long periods. Plasma cells acquire signals from the stromal cells inside bone marrow that </w:t>
      </w:r>
      <w:r w:rsidR="00517A92" w:rsidRPr="00CE4852">
        <w:rPr>
          <w:rFonts w:ascii="Times New Roman" w:hAnsi="Times New Roman" w:cs="Times New Roman"/>
          <w:sz w:val="24"/>
          <w:szCs w:val="24"/>
        </w:rPr>
        <w:t xml:space="preserve">are important in their survival for procession of long lasting high affinity antibodies. Signals from follicular dendritic cells are important in triggering B cells to become memory cells. However, another </w:t>
      </w:r>
      <w:r w:rsidR="00FC4B40" w:rsidRPr="00CE4852">
        <w:rPr>
          <w:rFonts w:ascii="Times New Roman" w:hAnsi="Times New Roman" w:cs="Times New Roman"/>
          <w:sz w:val="24"/>
          <w:szCs w:val="24"/>
        </w:rPr>
        <w:t>possibility</w:t>
      </w:r>
      <w:r w:rsidR="00517A92" w:rsidRPr="00CE4852">
        <w:rPr>
          <w:rFonts w:ascii="Times New Roman" w:hAnsi="Times New Roman" w:cs="Times New Roman"/>
          <w:sz w:val="24"/>
          <w:szCs w:val="24"/>
        </w:rPr>
        <w:t xml:space="preserve"> is that antigen affinity takes over B cell differentiation with high affinity cells perhaps being preferentially stimulated to grow into memory cells.</w:t>
      </w:r>
    </w:p>
    <w:p w:rsidR="00517A92" w:rsidRPr="00CE4852" w:rsidRDefault="00C818AE" w:rsidP="00C818AE">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3362960"/>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Doc 2018-05-17_4.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3362960"/>
                    </a:xfrm>
                    <a:prstGeom prst="rect">
                      <a:avLst/>
                    </a:prstGeom>
                  </pic:spPr>
                </pic:pic>
              </a:graphicData>
            </a:graphic>
          </wp:inline>
        </w:drawing>
      </w:r>
    </w:p>
    <w:p w:rsidR="00517A92" w:rsidRPr="00CE4852" w:rsidRDefault="00517A92" w:rsidP="00CE4852">
      <w:pPr>
        <w:spacing w:line="480" w:lineRule="auto"/>
        <w:rPr>
          <w:rFonts w:ascii="Times New Roman" w:hAnsi="Times New Roman" w:cs="Times New Roman"/>
          <w:sz w:val="24"/>
          <w:szCs w:val="24"/>
        </w:rPr>
      </w:pPr>
      <w:r w:rsidRPr="00CE4852">
        <w:rPr>
          <w:rFonts w:ascii="Times New Roman" w:hAnsi="Times New Roman" w:cs="Times New Roman"/>
          <w:sz w:val="24"/>
          <w:szCs w:val="24"/>
        </w:rPr>
        <w:t>3.</w:t>
      </w:r>
    </w:p>
    <w:p w:rsidR="00E06478" w:rsidRPr="00CE4852" w:rsidRDefault="00E06478" w:rsidP="00CE4852">
      <w:pPr>
        <w:spacing w:line="480" w:lineRule="auto"/>
        <w:rPr>
          <w:rFonts w:ascii="Times New Roman" w:hAnsi="Times New Roman" w:cs="Times New Roman"/>
          <w:sz w:val="24"/>
          <w:szCs w:val="24"/>
        </w:rPr>
      </w:pPr>
      <w:r w:rsidRPr="00CE4852">
        <w:rPr>
          <w:rFonts w:ascii="Times New Roman" w:hAnsi="Times New Roman" w:cs="Times New Roman"/>
          <w:sz w:val="24"/>
          <w:szCs w:val="24"/>
        </w:rPr>
        <w:lastRenderedPageBreak/>
        <w:tab/>
        <w:t>Cytokines such as interleukin</w:t>
      </w:r>
      <w:r w:rsidR="00883A39" w:rsidRPr="00CE4852">
        <w:rPr>
          <w:rFonts w:ascii="Times New Roman" w:hAnsi="Times New Roman" w:cs="Times New Roman"/>
          <w:sz w:val="24"/>
          <w:szCs w:val="24"/>
        </w:rPr>
        <w:t xml:space="preserve"> 2acts as differentiation factors during clonal expansion of CD8+ T cells to cytotoxic T cells. Engagement of CD8+ T cells receptors with peptide MHC complexes of antigens causes’ naïve CD8+ T cells to proliferate and differentiate into cytotoxic T lymphocytes. Exposure of naïve CD8+ T cells to antigens of a pathogen causes them to proliferate to cytotoxic effector cells where some remain after infection </w:t>
      </w:r>
      <w:r w:rsidR="00FD0149" w:rsidRPr="00CE4852">
        <w:rPr>
          <w:rFonts w:ascii="Times New Roman" w:hAnsi="Times New Roman" w:cs="Times New Roman"/>
          <w:sz w:val="24"/>
          <w:szCs w:val="24"/>
        </w:rPr>
        <w:t>leaves as memory CD8+ T cells. Furthermore, interaction of naïve CD8+ T cells with dendritic cells also gives rise to long lasting memory T cells.</w:t>
      </w:r>
    </w:p>
    <w:p w:rsidR="00367F00" w:rsidRPr="00CE4852" w:rsidRDefault="00367F00" w:rsidP="00CE4852">
      <w:pPr>
        <w:spacing w:line="480" w:lineRule="auto"/>
        <w:rPr>
          <w:rFonts w:ascii="Times New Roman" w:hAnsi="Times New Roman" w:cs="Times New Roman"/>
          <w:sz w:val="24"/>
          <w:szCs w:val="24"/>
        </w:rPr>
      </w:pPr>
      <w:r w:rsidRPr="00CE4852">
        <w:rPr>
          <w:rFonts w:ascii="Times New Roman" w:hAnsi="Times New Roman" w:cs="Times New Roman"/>
          <w:sz w:val="24"/>
          <w:szCs w:val="24"/>
        </w:rPr>
        <w:tab/>
        <w:t>T helper cells are important in t</w:t>
      </w:r>
      <w:r w:rsidR="00FC4B40" w:rsidRPr="00CE4852">
        <w:rPr>
          <w:rFonts w:ascii="Times New Roman" w:hAnsi="Times New Roman" w:cs="Times New Roman"/>
          <w:sz w:val="24"/>
          <w:szCs w:val="24"/>
        </w:rPr>
        <w:t xml:space="preserve">he reorganization of gene segments </w:t>
      </w:r>
      <w:r w:rsidRPr="00CE4852">
        <w:rPr>
          <w:rFonts w:ascii="Times New Roman" w:hAnsi="Times New Roman" w:cs="Times New Roman"/>
          <w:sz w:val="24"/>
          <w:szCs w:val="24"/>
        </w:rPr>
        <w:t xml:space="preserve">so as a specific antigen binding molecule is expressed i.e. T cell receptor (TCR). </w:t>
      </w:r>
    </w:p>
    <w:p w:rsidR="00517A92" w:rsidRPr="00CE4852" w:rsidRDefault="00517A92" w:rsidP="00CE4852">
      <w:pPr>
        <w:spacing w:line="480" w:lineRule="auto"/>
        <w:rPr>
          <w:rFonts w:ascii="Times New Roman" w:hAnsi="Times New Roman" w:cs="Times New Roman"/>
          <w:sz w:val="24"/>
          <w:szCs w:val="24"/>
        </w:rPr>
      </w:pPr>
      <w:r w:rsidRPr="00CE4852">
        <w:rPr>
          <w:rFonts w:ascii="Times New Roman" w:hAnsi="Times New Roman" w:cs="Times New Roman"/>
          <w:sz w:val="24"/>
          <w:szCs w:val="24"/>
        </w:rPr>
        <w:tab/>
        <w:t>Cytotoxic T lymphocytes have T cell receptors that allow monitori</w:t>
      </w:r>
      <w:r w:rsidR="00367F00" w:rsidRPr="00CE4852">
        <w:rPr>
          <w:rFonts w:ascii="Times New Roman" w:hAnsi="Times New Roman" w:cs="Times New Roman"/>
          <w:sz w:val="24"/>
          <w:szCs w:val="24"/>
        </w:rPr>
        <w:t>ng of the cells of the body ready to destroy any cell posing a threat to the living organism. Lent a hand by cytotoxicity that is exerted directly through perforin or fas pathway and or indirectly having cytokines released.</w:t>
      </w:r>
    </w:p>
    <w:p w:rsidR="00710786" w:rsidRPr="00CE4852" w:rsidRDefault="00710786" w:rsidP="00CE4852">
      <w:pPr>
        <w:spacing w:line="480" w:lineRule="auto"/>
        <w:rPr>
          <w:rFonts w:ascii="Times New Roman" w:hAnsi="Times New Roman" w:cs="Times New Roman"/>
          <w:sz w:val="24"/>
          <w:szCs w:val="24"/>
        </w:rPr>
      </w:pPr>
    </w:p>
    <w:p w:rsidR="00710786" w:rsidRPr="00CE4852" w:rsidRDefault="0045492A" w:rsidP="00CE4852">
      <w:pPr>
        <w:spacing w:line="480" w:lineRule="auto"/>
        <w:rPr>
          <w:rFonts w:ascii="Times New Roman" w:hAnsi="Times New Roman" w:cs="Times New Roman"/>
          <w:sz w:val="24"/>
          <w:szCs w:val="24"/>
        </w:rPr>
      </w:pPr>
      <w:r w:rsidRPr="00CE4852">
        <w:rPr>
          <w:rFonts w:ascii="Times New Roman" w:hAnsi="Times New Roman" w:cs="Times New Roman"/>
          <w:sz w:val="24"/>
          <w:szCs w:val="24"/>
        </w:rPr>
        <w:t>4.</w:t>
      </w:r>
    </w:p>
    <w:p w:rsidR="0045492A" w:rsidRPr="00CE4852" w:rsidRDefault="00CE4852" w:rsidP="00CE4852">
      <w:pPr>
        <w:spacing w:line="480" w:lineRule="auto"/>
        <w:rPr>
          <w:rFonts w:ascii="Times New Roman" w:hAnsi="Times New Roman" w:cs="Times New Roman"/>
          <w:sz w:val="24"/>
          <w:szCs w:val="24"/>
        </w:rPr>
      </w:pPr>
      <w:r>
        <w:rPr>
          <w:rFonts w:ascii="Times New Roman" w:hAnsi="Times New Roman" w:cs="Times New Roman"/>
          <w:sz w:val="24"/>
          <w:szCs w:val="24"/>
        </w:rPr>
        <w:tab/>
        <w:t>An a</w:t>
      </w:r>
      <w:r w:rsidR="0045492A" w:rsidRPr="00CE4852">
        <w:rPr>
          <w:rFonts w:ascii="Times New Roman" w:hAnsi="Times New Roman" w:cs="Times New Roman"/>
          <w:sz w:val="24"/>
          <w:szCs w:val="24"/>
        </w:rPr>
        <w:t xml:space="preserve">ntigen is any molecule that can bind specifically to an antibody. Those that can induce antibody production are called </w:t>
      </w:r>
      <w:proofErr w:type="spellStart"/>
      <w:r w:rsidR="0045492A" w:rsidRPr="00CE4852">
        <w:rPr>
          <w:rFonts w:ascii="Times New Roman" w:hAnsi="Times New Roman" w:cs="Times New Roman"/>
          <w:sz w:val="24"/>
          <w:szCs w:val="24"/>
        </w:rPr>
        <w:t>immunogens</w:t>
      </w:r>
      <w:proofErr w:type="spellEnd"/>
      <w:r w:rsidR="0045492A" w:rsidRPr="00CE4852">
        <w:rPr>
          <w:rFonts w:ascii="Times New Roman" w:hAnsi="Times New Roman" w:cs="Times New Roman"/>
          <w:sz w:val="24"/>
          <w:szCs w:val="24"/>
        </w:rPr>
        <w:t>.</w:t>
      </w:r>
      <w:r>
        <w:rPr>
          <w:rFonts w:ascii="Times New Roman" w:hAnsi="Times New Roman" w:cs="Times New Roman"/>
          <w:sz w:val="24"/>
          <w:szCs w:val="24"/>
        </w:rPr>
        <w:t xml:space="preserve"> An a</w:t>
      </w:r>
      <w:r w:rsidR="0045492A" w:rsidRPr="00CE4852">
        <w:rPr>
          <w:rFonts w:ascii="Times New Roman" w:hAnsi="Times New Roman" w:cs="Times New Roman"/>
          <w:sz w:val="24"/>
          <w:szCs w:val="24"/>
        </w:rPr>
        <w:t>ntibody is a prot</w:t>
      </w:r>
      <w:r>
        <w:rPr>
          <w:rFonts w:ascii="Times New Roman" w:hAnsi="Times New Roman" w:cs="Times New Roman"/>
          <w:sz w:val="24"/>
          <w:szCs w:val="24"/>
        </w:rPr>
        <w:t>ein that binds specifically to an antigen</w:t>
      </w:r>
      <w:r w:rsidR="0045492A" w:rsidRPr="00CE4852">
        <w:rPr>
          <w:rFonts w:ascii="Times New Roman" w:hAnsi="Times New Roman" w:cs="Times New Roman"/>
          <w:sz w:val="24"/>
          <w:szCs w:val="24"/>
        </w:rPr>
        <w:t>. Collectively</w:t>
      </w:r>
      <w:r>
        <w:rPr>
          <w:rFonts w:ascii="Times New Roman" w:hAnsi="Times New Roman" w:cs="Times New Roman"/>
          <w:sz w:val="24"/>
          <w:szCs w:val="24"/>
        </w:rPr>
        <w:t>, they ar</w:t>
      </w:r>
      <w:r w:rsidR="00584E2F">
        <w:rPr>
          <w:rFonts w:ascii="Times New Roman" w:hAnsi="Times New Roman" w:cs="Times New Roman"/>
          <w:sz w:val="24"/>
          <w:szCs w:val="24"/>
        </w:rPr>
        <w:t>e</w:t>
      </w:r>
      <w:r>
        <w:rPr>
          <w:rFonts w:ascii="Times New Roman" w:hAnsi="Times New Roman" w:cs="Times New Roman"/>
          <w:sz w:val="24"/>
          <w:szCs w:val="24"/>
        </w:rPr>
        <w:t xml:space="preserve"> known as </w:t>
      </w:r>
      <w:proofErr w:type="spellStart"/>
      <w:r>
        <w:rPr>
          <w:rFonts w:ascii="Times New Roman" w:hAnsi="Times New Roman" w:cs="Times New Roman"/>
          <w:sz w:val="24"/>
          <w:szCs w:val="24"/>
        </w:rPr>
        <w:t>immunoglobulins</w:t>
      </w:r>
      <w:proofErr w:type="spellEnd"/>
      <w:r w:rsidR="0045492A" w:rsidRPr="00CE4852">
        <w:rPr>
          <w:rFonts w:ascii="Times New Roman" w:hAnsi="Times New Roman" w:cs="Times New Roman"/>
          <w:sz w:val="24"/>
          <w:szCs w:val="24"/>
        </w:rPr>
        <w:t>. They are produced by the plasma cells in response to infection or immunization binding and neutralizing to pathogen in preparation for phagocytosis.</w:t>
      </w:r>
      <w:r w:rsidR="00584E2F">
        <w:rPr>
          <w:rFonts w:ascii="Times New Roman" w:hAnsi="Times New Roman" w:cs="Times New Roman"/>
          <w:sz w:val="24"/>
          <w:szCs w:val="24"/>
        </w:rPr>
        <w:t xml:space="preserve"> </w:t>
      </w:r>
      <w:r w:rsidR="0045492A" w:rsidRPr="00CE4852">
        <w:rPr>
          <w:rFonts w:ascii="Times New Roman" w:hAnsi="Times New Roman" w:cs="Times New Roman"/>
          <w:sz w:val="24"/>
          <w:szCs w:val="24"/>
        </w:rPr>
        <w:t>Antibiotics are antimicrobial drugs used in the treatment and pre</w:t>
      </w:r>
      <w:r w:rsidR="00FC1B51" w:rsidRPr="00CE4852">
        <w:rPr>
          <w:rFonts w:ascii="Times New Roman" w:hAnsi="Times New Roman" w:cs="Times New Roman"/>
          <w:sz w:val="24"/>
          <w:szCs w:val="24"/>
        </w:rPr>
        <w:t>vention of bacterial infections. They either kill or have an inhibitory effect on bacterial growth.</w:t>
      </w:r>
    </w:p>
    <w:p w:rsidR="00FC1B51" w:rsidRPr="00CE4852" w:rsidRDefault="00584E2F" w:rsidP="00CE4852">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Antigens, antibodies, and antibiotics differ</w:t>
      </w:r>
      <w:r w:rsidR="00FC1B51" w:rsidRPr="00CE4852">
        <w:rPr>
          <w:rFonts w:ascii="Times New Roman" w:hAnsi="Times New Roman" w:cs="Times New Roman"/>
          <w:sz w:val="24"/>
          <w:szCs w:val="24"/>
        </w:rPr>
        <w:t xml:space="preserve"> in their functionality. For instance, antigens are harmful microorganisms or substances that can cause degradation of one’s health and may trigger immune response. Antibodies are unique proteins that human cells produce in order to fight against disease causing bacteria while the antibiotics are chemicals got from microorganisms with capability of inhibiting and preventing growth of disease causing bacteria.</w:t>
      </w:r>
    </w:p>
    <w:p w:rsidR="00FC1B51" w:rsidRDefault="00FC1B51" w:rsidP="00CE4852">
      <w:pPr>
        <w:spacing w:line="480" w:lineRule="auto"/>
        <w:rPr>
          <w:rFonts w:ascii="Times New Roman" w:hAnsi="Times New Roman" w:cs="Times New Roman"/>
          <w:sz w:val="24"/>
          <w:szCs w:val="24"/>
        </w:rPr>
      </w:pPr>
      <w:r w:rsidRPr="00CE4852">
        <w:rPr>
          <w:rFonts w:ascii="Times New Roman" w:hAnsi="Times New Roman" w:cs="Times New Roman"/>
          <w:sz w:val="24"/>
          <w:szCs w:val="24"/>
        </w:rPr>
        <w:t>5.</w:t>
      </w:r>
    </w:p>
    <w:p w:rsidR="00C818AE" w:rsidRPr="00CE4852" w:rsidRDefault="00C818AE" w:rsidP="00CE4852">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33172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Doc 2018-05-17_3.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3317240"/>
                    </a:xfrm>
                    <a:prstGeom prst="rect">
                      <a:avLst/>
                    </a:prstGeom>
                  </pic:spPr>
                </pic:pic>
              </a:graphicData>
            </a:graphic>
          </wp:inline>
        </w:drawing>
      </w:r>
    </w:p>
    <w:p w:rsidR="00FC1B51" w:rsidRPr="00CE4852" w:rsidRDefault="00FC1B51" w:rsidP="00CE4852">
      <w:pPr>
        <w:spacing w:line="480" w:lineRule="auto"/>
        <w:rPr>
          <w:rFonts w:ascii="Times New Roman" w:hAnsi="Times New Roman" w:cs="Times New Roman"/>
          <w:sz w:val="24"/>
          <w:szCs w:val="24"/>
        </w:rPr>
      </w:pPr>
      <w:r w:rsidRPr="00CE4852">
        <w:rPr>
          <w:rFonts w:ascii="Times New Roman" w:hAnsi="Times New Roman" w:cs="Times New Roman"/>
          <w:sz w:val="24"/>
          <w:szCs w:val="24"/>
        </w:rPr>
        <w:tab/>
        <w:t>Starting from resting potential</w:t>
      </w:r>
      <w:r w:rsidR="00960EE4">
        <w:rPr>
          <w:rFonts w:ascii="Times New Roman" w:hAnsi="Times New Roman" w:cs="Times New Roman"/>
          <w:sz w:val="24"/>
          <w:szCs w:val="24"/>
        </w:rPr>
        <w:t>;</w:t>
      </w:r>
      <w:r w:rsidRPr="00CE4852">
        <w:rPr>
          <w:rFonts w:ascii="Times New Roman" w:hAnsi="Times New Roman" w:cs="Times New Roman"/>
          <w:sz w:val="24"/>
          <w:szCs w:val="24"/>
        </w:rPr>
        <w:t xml:space="preserve"> </w:t>
      </w:r>
      <w:r w:rsidR="0052605C" w:rsidRPr="00CE4852">
        <w:rPr>
          <w:rFonts w:ascii="Times New Roman" w:hAnsi="Times New Roman" w:cs="Times New Roman"/>
          <w:sz w:val="24"/>
          <w:szCs w:val="24"/>
        </w:rPr>
        <w:t>Sodium ions</w:t>
      </w:r>
      <w:r w:rsidR="006C4B0C" w:rsidRPr="00CE4852">
        <w:rPr>
          <w:rFonts w:ascii="Times New Roman" w:hAnsi="Times New Roman" w:cs="Times New Roman"/>
          <w:sz w:val="24"/>
          <w:szCs w:val="24"/>
        </w:rPr>
        <w:t xml:space="preserve"> (</w:t>
      </w:r>
      <w:r w:rsidR="00BF382A" w:rsidRPr="00CE4852">
        <w:rPr>
          <w:rFonts w:ascii="Times New Roman" w:hAnsi="Times New Roman" w:cs="Times New Roman"/>
          <w:sz w:val="24"/>
          <w:szCs w:val="24"/>
        </w:rPr>
        <w:t>Na+</w:t>
      </w:r>
      <w:r w:rsidR="0052605C" w:rsidRPr="00CE4852">
        <w:rPr>
          <w:rFonts w:ascii="Times New Roman" w:hAnsi="Times New Roman" w:cs="Times New Roman"/>
          <w:sz w:val="24"/>
          <w:szCs w:val="24"/>
        </w:rPr>
        <w:t>)</w:t>
      </w:r>
      <w:r w:rsidR="00BF382A" w:rsidRPr="00CE4852">
        <w:rPr>
          <w:rFonts w:ascii="Times New Roman" w:hAnsi="Times New Roman" w:cs="Times New Roman"/>
          <w:sz w:val="24"/>
          <w:szCs w:val="24"/>
        </w:rPr>
        <w:t xml:space="preserve"> gates open. </w:t>
      </w:r>
      <w:r w:rsidR="00584E2F">
        <w:rPr>
          <w:rFonts w:ascii="Times New Roman" w:hAnsi="Times New Roman" w:cs="Times New Roman"/>
          <w:sz w:val="24"/>
          <w:szCs w:val="24"/>
        </w:rPr>
        <w:t>Sodium ions</w:t>
      </w:r>
      <w:r w:rsidR="00BF382A" w:rsidRPr="00CE4852">
        <w:rPr>
          <w:rFonts w:ascii="Times New Roman" w:hAnsi="Times New Roman" w:cs="Times New Roman"/>
          <w:sz w:val="24"/>
          <w:szCs w:val="24"/>
        </w:rPr>
        <w:t xml:space="preserve"> flow into the axon th</w:t>
      </w:r>
      <w:r w:rsidR="00584E2F">
        <w:rPr>
          <w:rFonts w:ascii="Times New Roman" w:hAnsi="Times New Roman" w:cs="Times New Roman"/>
          <w:sz w:val="24"/>
          <w:szCs w:val="24"/>
        </w:rPr>
        <w:t>rough a pump mechanism and lead</w:t>
      </w:r>
      <w:r w:rsidR="00BF382A" w:rsidRPr="00CE4852">
        <w:rPr>
          <w:rFonts w:ascii="Times New Roman" w:hAnsi="Times New Roman" w:cs="Times New Roman"/>
          <w:sz w:val="24"/>
          <w:szCs w:val="24"/>
        </w:rPr>
        <w:t xml:space="preserve"> to</w:t>
      </w:r>
      <w:r w:rsidR="00584E2F">
        <w:rPr>
          <w:rFonts w:ascii="Times New Roman" w:hAnsi="Times New Roman" w:cs="Times New Roman"/>
          <w:sz w:val="24"/>
          <w:szCs w:val="24"/>
        </w:rPr>
        <w:t xml:space="preserve"> the</w:t>
      </w:r>
      <w:r w:rsidR="00BF382A" w:rsidRPr="00CE4852">
        <w:rPr>
          <w:rFonts w:ascii="Times New Roman" w:hAnsi="Times New Roman" w:cs="Times New Roman"/>
          <w:sz w:val="24"/>
          <w:szCs w:val="24"/>
        </w:rPr>
        <w:t xml:space="preserve"> inversion of polarity (positive on the inside and negative on the outside)</w:t>
      </w:r>
      <w:r w:rsidR="00584E2F">
        <w:rPr>
          <w:rFonts w:ascii="Times New Roman" w:hAnsi="Times New Roman" w:cs="Times New Roman"/>
          <w:sz w:val="24"/>
          <w:szCs w:val="24"/>
        </w:rPr>
        <w:t>. This state is known as</w:t>
      </w:r>
      <w:r w:rsidR="00BF382A" w:rsidRPr="00CE4852">
        <w:rPr>
          <w:rFonts w:ascii="Times New Roman" w:hAnsi="Times New Roman" w:cs="Times New Roman"/>
          <w:sz w:val="24"/>
          <w:szCs w:val="24"/>
        </w:rPr>
        <w:t xml:space="preserve"> depolarization. With assistance from the pump mechanism, the sodium ion gates close and the potassium ion (K+) gates open.</w:t>
      </w:r>
      <w:r w:rsidR="006C4B0C" w:rsidRPr="00CE4852">
        <w:rPr>
          <w:rFonts w:ascii="Times New Roman" w:hAnsi="Times New Roman" w:cs="Times New Roman"/>
          <w:sz w:val="24"/>
          <w:szCs w:val="24"/>
        </w:rPr>
        <w:t xml:space="preserve"> </w:t>
      </w:r>
      <w:r w:rsidR="0052605C" w:rsidRPr="00CE4852">
        <w:rPr>
          <w:rFonts w:ascii="Times New Roman" w:hAnsi="Times New Roman" w:cs="Times New Roman"/>
          <w:sz w:val="24"/>
          <w:szCs w:val="24"/>
        </w:rPr>
        <w:t>K+ flows out causing repolarization. This process is carried out in a continuous wave like flow.</w:t>
      </w:r>
    </w:p>
    <w:p w:rsidR="0052605C" w:rsidRPr="00CE4852" w:rsidRDefault="0052605C" w:rsidP="00CE4852">
      <w:pPr>
        <w:spacing w:line="480" w:lineRule="auto"/>
        <w:rPr>
          <w:rFonts w:ascii="Times New Roman" w:hAnsi="Times New Roman" w:cs="Times New Roman"/>
          <w:sz w:val="24"/>
          <w:szCs w:val="24"/>
        </w:rPr>
      </w:pPr>
    </w:p>
    <w:p w:rsidR="0052605C" w:rsidRPr="00CE4852" w:rsidRDefault="00657676" w:rsidP="00CE4852">
      <w:pPr>
        <w:spacing w:line="48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943600" cy="139636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Doc 2018-05-17_5.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1396365"/>
                    </a:xfrm>
                    <a:prstGeom prst="rect">
                      <a:avLst/>
                    </a:prstGeom>
                  </pic:spPr>
                </pic:pic>
              </a:graphicData>
            </a:graphic>
          </wp:inline>
        </w:drawing>
      </w:r>
      <w:r>
        <w:rPr>
          <w:rFonts w:ascii="Times New Roman" w:hAnsi="Times New Roman" w:cs="Times New Roman"/>
          <w:noProof/>
          <w:sz w:val="24"/>
          <w:szCs w:val="24"/>
        </w:rPr>
        <w:drawing>
          <wp:inline distT="0" distB="0" distL="0" distR="0">
            <wp:extent cx="5943600" cy="398589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Doc 2018-05-17_6.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3985895"/>
                    </a:xfrm>
                    <a:prstGeom prst="rect">
                      <a:avLst/>
                    </a:prstGeom>
                  </pic:spPr>
                </pic:pic>
              </a:graphicData>
            </a:graphic>
          </wp:inline>
        </w:drawing>
      </w:r>
    </w:p>
    <w:p w:rsidR="00657676" w:rsidRDefault="00657676" w:rsidP="00CE4852">
      <w:pPr>
        <w:spacing w:line="480" w:lineRule="auto"/>
        <w:rPr>
          <w:rFonts w:ascii="Times New Roman" w:hAnsi="Times New Roman" w:cs="Times New Roman"/>
          <w:sz w:val="24"/>
          <w:szCs w:val="24"/>
        </w:rPr>
      </w:pPr>
    </w:p>
    <w:p w:rsidR="00657676" w:rsidRDefault="00657676" w:rsidP="00CE4852">
      <w:pPr>
        <w:spacing w:line="480" w:lineRule="auto"/>
        <w:rPr>
          <w:rFonts w:ascii="Times New Roman" w:hAnsi="Times New Roman" w:cs="Times New Roman"/>
          <w:sz w:val="24"/>
          <w:szCs w:val="24"/>
        </w:rPr>
      </w:pPr>
    </w:p>
    <w:p w:rsidR="00657676" w:rsidRDefault="00657676" w:rsidP="00CE4852">
      <w:pPr>
        <w:spacing w:line="480" w:lineRule="auto"/>
        <w:rPr>
          <w:rFonts w:ascii="Times New Roman" w:hAnsi="Times New Roman" w:cs="Times New Roman"/>
          <w:sz w:val="24"/>
          <w:szCs w:val="24"/>
        </w:rPr>
      </w:pPr>
    </w:p>
    <w:p w:rsidR="00657676" w:rsidRDefault="00657676" w:rsidP="00CE4852">
      <w:pPr>
        <w:spacing w:line="480" w:lineRule="auto"/>
        <w:rPr>
          <w:rFonts w:ascii="Times New Roman" w:hAnsi="Times New Roman" w:cs="Times New Roman"/>
          <w:sz w:val="24"/>
          <w:szCs w:val="24"/>
        </w:rPr>
      </w:pPr>
    </w:p>
    <w:p w:rsidR="00657676" w:rsidRDefault="00657676" w:rsidP="00CE4852">
      <w:pPr>
        <w:spacing w:line="480" w:lineRule="auto"/>
        <w:rPr>
          <w:rFonts w:ascii="Times New Roman" w:hAnsi="Times New Roman" w:cs="Times New Roman"/>
          <w:sz w:val="24"/>
          <w:szCs w:val="24"/>
        </w:rPr>
      </w:pPr>
    </w:p>
    <w:p w:rsidR="00657676" w:rsidRDefault="00657676" w:rsidP="00CE4852">
      <w:pPr>
        <w:spacing w:line="480" w:lineRule="auto"/>
        <w:rPr>
          <w:rFonts w:ascii="Times New Roman" w:hAnsi="Times New Roman" w:cs="Times New Roman"/>
          <w:sz w:val="24"/>
          <w:szCs w:val="24"/>
        </w:rPr>
      </w:pPr>
    </w:p>
    <w:p w:rsidR="0052605C" w:rsidRDefault="0052605C" w:rsidP="00CE4852">
      <w:pPr>
        <w:spacing w:line="480" w:lineRule="auto"/>
        <w:rPr>
          <w:rFonts w:ascii="Times New Roman" w:hAnsi="Times New Roman" w:cs="Times New Roman"/>
          <w:sz w:val="24"/>
          <w:szCs w:val="24"/>
        </w:rPr>
      </w:pPr>
      <w:bookmarkStart w:id="0" w:name="_GoBack"/>
      <w:bookmarkEnd w:id="0"/>
      <w:r w:rsidRPr="00CE4852">
        <w:rPr>
          <w:rFonts w:ascii="Times New Roman" w:hAnsi="Times New Roman" w:cs="Times New Roman"/>
          <w:sz w:val="24"/>
          <w:szCs w:val="24"/>
        </w:rPr>
        <w:lastRenderedPageBreak/>
        <w:t>6.</w:t>
      </w:r>
    </w:p>
    <w:p w:rsidR="00C818AE" w:rsidRPr="00CE4852" w:rsidRDefault="00C818AE" w:rsidP="00CE4852">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3362960"/>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Doc 2018-05-17_4.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3362960"/>
                    </a:xfrm>
                    <a:prstGeom prst="rect">
                      <a:avLst/>
                    </a:prstGeom>
                  </pic:spPr>
                </pic:pic>
              </a:graphicData>
            </a:graphic>
          </wp:inline>
        </w:drawing>
      </w:r>
    </w:p>
    <w:p w:rsidR="0052605C" w:rsidRPr="00CE4852" w:rsidRDefault="0052605C" w:rsidP="00CE4852">
      <w:pPr>
        <w:spacing w:line="480" w:lineRule="auto"/>
        <w:rPr>
          <w:rFonts w:ascii="Times New Roman" w:hAnsi="Times New Roman" w:cs="Times New Roman"/>
          <w:sz w:val="24"/>
          <w:szCs w:val="24"/>
        </w:rPr>
      </w:pPr>
      <w:r w:rsidRPr="00CE4852">
        <w:rPr>
          <w:rFonts w:ascii="Times New Roman" w:hAnsi="Times New Roman" w:cs="Times New Roman"/>
          <w:sz w:val="24"/>
          <w:szCs w:val="24"/>
        </w:rPr>
        <w:tab/>
        <w:t xml:space="preserve">The axon terminal has the synaptic vesicles with a neurotransmitter (acetylcholine) that enable transfer of information while the </w:t>
      </w:r>
      <w:r w:rsidR="00322BE8" w:rsidRPr="00CE4852">
        <w:rPr>
          <w:rFonts w:ascii="Times New Roman" w:hAnsi="Times New Roman" w:cs="Times New Roman"/>
          <w:sz w:val="24"/>
          <w:szCs w:val="24"/>
        </w:rPr>
        <w:t>dendrite possesses</w:t>
      </w:r>
      <w:r w:rsidRPr="00CE4852">
        <w:rPr>
          <w:rFonts w:ascii="Times New Roman" w:hAnsi="Times New Roman" w:cs="Times New Roman"/>
          <w:sz w:val="24"/>
          <w:szCs w:val="24"/>
        </w:rPr>
        <w:t xml:space="preserve"> neurotransmitter receptors on its surface.</w:t>
      </w:r>
    </w:p>
    <w:p w:rsidR="00322BE8" w:rsidRDefault="0052605C" w:rsidP="00CE4852">
      <w:pPr>
        <w:spacing w:line="480" w:lineRule="auto"/>
        <w:rPr>
          <w:rFonts w:ascii="Times New Roman" w:hAnsi="Times New Roman" w:cs="Times New Roman"/>
          <w:sz w:val="24"/>
          <w:szCs w:val="24"/>
        </w:rPr>
      </w:pPr>
      <w:r w:rsidRPr="00CE4852">
        <w:rPr>
          <w:rFonts w:ascii="Times New Roman" w:hAnsi="Times New Roman" w:cs="Times New Roman"/>
          <w:sz w:val="24"/>
          <w:szCs w:val="24"/>
        </w:rPr>
        <w:t>7.</w:t>
      </w:r>
      <w:r w:rsidR="007B19AD" w:rsidRPr="00CE4852">
        <w:rPr>
          <w:rFonts w:ascii="Times New Roman" w:hAnsi="Times New Roman" w:cs="Times New Roman"/>
          <w:sz w:val="24"/>
          <w:szCs w:val="24"/>
        </w:rPr>
        <w:t xml:space="preserve"> </w:t>
      </w:r>
    </w:p>
    <w:p w:rsidR="0052605C" w:rsidRPr="00CE4852" w:rsidRDefault="007B19AD" w:rsidP="00322BE8">
      <w:pPr>
        <w:spacing w:line="480" w:lineRule="auto"/>
        <w:ind w:firstLine="720"/>
        <w:rPr>
          <w:rFonts w:ascii="Times New Roman" w:hAnsi="Times New Roman" w:cs="Times New Roman"/>
          <w:sz w:val="24"/>
          <w:szCs w:val="24"/>
        </w:rPr>
      </w:pPr>
      <w:r w:rsidRPr="00CE4852">
        <w:rPr>
          <w:rFonts w:ascii="Times New Roman" w:hAnsi="Times New Roman" w:cs="Times New Roman"/>
          <w:sz w:val="24"/>
          <w:szCs w:val="24"/>
        </w:rPr>
        <w:t xml:space="preserve">The </w:t>
      </w:r>
      <w:r w:rsidR="00793607" w:rsidRPr="00CE4852">
        <w:rPr>
          <w:rFonts w:ascii="Times New Roman" w:hAnsi="Times New Roman" w:cs="Times New Roman"/>
          <w:sz w:val="24"/>
          <w:szCs w:val="24"/>
        </w:rPr>
        <w:t>postsynaptic</w:t>
      </w:r>
      <w:r w:rsidRPr="00CE4852">
        <w:rPr>
          <w:rFonts w:ascii="Times New Roman" w:hAnsi="Times New Roman" w:cs="Times New Roman"/>
          <w:sz w:val="24"/>
          <w:szCs w:val="24"/>
        </w:rPr>
        <w:t xml:space="preserve"> neuron will fire since the drug blocked the release of the inhibitory neurotransmitter will be released onto the </w:t>
      </w:r>
      <w:r w:rsidR="00793607" w:rsidRPr="00CE4852">
        <w:rPr>
          <w:rFonts w:ascii="Times New Roman" w:hAnsi="Times New Roman" w:cs="Times New Roman"/>
          <w:sz w:val="24"/>
          <w:szCs w:val="24"/>
        </w:rPr>
        <w:t>postsynaptic</w:t>
      </w:r>
      <w:r w:rsidRPr="00CE4852">
        <w:rPr>
          <w:rFonts w:ascii="Times New Roman" w:hAnsi="Times New Roman" w:cs="Times New Roman"/>
          <w:sz w:val="24"/>
          <w:szCs w:val="24"/>
        </w:rPr>
        <w:t xml:space="preserve"> neuron causing it to fire.</w:t>
      </w:r>
    </w:p>
    <w:p w:rsidR="0052605C" w:rsidRPr="00CE4852" w:rsidRDefault="0052605C" w:rsidP="00CE4852">
      <w:pPr>
        <w:spacing w:line="480" w:lineRule="auto"/>
        <w:rPr>
          <w:rFonts w:ascii="Times New Roman" w:hAnsi="Times New Roman" w:cs="Times New Roman"/>
          <w:sz w:val="24"/>
          <w:szCs w:val="24"/>
        </w:rPr>
      </w:pPr>
    </w:p>
    <w:sectPr w:rsidR="0052605C" w:rsidRPr="00CE4852" w:rsidSect="00F76761">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42B6" w:rsidRDefault="004E42B6" w:rsidP="005740AD">
      <w:pPr>
        <w:spacing w:after="0" w:line="240" w:lineRule="auto"/>
      </w:pPr>
      <w:r>
        <w:separator/>
      </w:r>
    </w:p>
  </w:endnote>
  <w:endnote w:type="continuationSeparator" w:id="0">
    <w:p w:rsidR="004E42B6" w:rsidRDefault="004E42B6" w:rsidP="005740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42B6" w:rsidRDefault="004E42B6" w:rsidP="005740AD">
      <w:pPr>
        <w:spacing w:after="0" w:line="240" w:lineRule="auto"/>
      </w:pPr>
      <w:r>
        <w:separator/>
      </w:r>
    </w:p>
  </w:footnote>
  <w:footnote w:type="continuationSeparator" w:id="0">
    <w:p w:rsidR="004E42B6" w:rsidRDefault="004E42B6" w:rsidP="005740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40AD" w:rsidRDefault="005740AD">
    <w:pPr>
      <w:pStyle w:val="Header"/>
      <w:jc w:val="right"/>
    </w:pPr>
    <w:r w:rsidRPr="005740AD">
      <w:rPr>
        <w:rFonts w:ascii="Times New Roman" w:hAnsi="Times New Roman" w:cs="Times New Roman"/>
        <w:sz w:val="24"/>
        <w:szCs w:val="24"/>
      </w:rPr>
      <w:t>BIOLOGY 100</w:t>
    </w:r>
    <w:r>
      <w:tab/>
    </w:r>
    <w:r>
      <w:tab/>
    </w:r>
    <w:sdt>
      <w:sdtPr>
        <w:id w:val="-69654550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57676">
          <w:rPr>
            <w:noProof/>
          </w:rPr>
          <w:t>7</w:t>
        </w:r>
        <w:r>
          <w:rPr>
            <w:noProof/>
          </w:rPr>
          <w:fldChar w:fldCharType="end"/>
        </w:r>
      </w:sdtContent>
    </w:sdt>
  </w:p>
  <w:p w:rsidR="005740AD" w:rsidRDefault="005740A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761" w:rsidRPr="00F76761" w:rsidRDefault="00F76761">
    <w:pPr>
      <w:pStyle w:val="Header"/>
      <w:rPr>
        <w:rFonts w:ascii="Times New Roman" w:hAnsi="Times New Roman" w:cs="Times New Roman"/>
        <w:sz w:val="24"/>
        <w:szCs w:val="24"/>
      </w:rPr>
    </w:pPr>
    <w:r w:rsidRPr="00F76761">
      <w:rPr>
        <w:rFonts w:ascii="Times New Roman" w:hAnsi="Times New Roman" w:cs="Times New Roman"/>
        <w:sz w:val="24"/>
        <w:szCs w:val="24"/>
      </w:rPr>
      <w:t>Running head: BIOLOGY 100</w:t>
    </w:r>
    <w:r>
      <w:rPr>
        <w:rFonts w:ascii="Times New Roman" w:hAnsi="Times New Roman" w:cs="Times New Roman"/>
        <w:sz w:val="24"/>
        <w:szCs w:val="24"/>
      </w:rPr>
      <w:tab/>
    </w:r>
    <w:r>
      <w:rPr>
        <w:rFonts w:ascii="Times New Roman" w:hAnsi="Times New Roman" w:cs="Times New Roman"/>
        <w:sz w:val="24"/>
        <w:szCs w:val="24"/>
      </w:rPr>
      <w:tab/>
    </w:r>
    <w:r w:rsidRPr="00F76761">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786"/>
    <w:rsid w:val="002466A4"/>
    <w:rsid w:val="00322BE8"/>
    <w:rsid w:val="00367F00"/>
    <w:rsid w:val="0038310D"/>
    <w:rsid w:val="0045492A"/>
    <w:rsid w:val="004E42B6"/>
    <w:rsid w:val="00517A92"/>
    <w:rsid w:val="0052605C"/>
    <w:rsid w:val="005740AD"/>
    <w:rsid w:val="00584E2F"/>
    <w:rsid w:val="005B40C8"/>
    <w:rsid w:val="00657676"/>
    <w:rsid w:val="006C4B0C"/>
    <w:rsid w:val="00710786"/>
    <w:rsid w:val="00793607"/>
    <w:rsid w:val="007B18BF"/>
    <w:rsid w:val="007B19AD"/>
    <w:rsid w:val="00883A39"/>
    <w:rsid w:val="00960EE4"/>
    <w:rsid w:val="00A00D95"/>
    <w:rsid w:val="00BF382A"/>
    <w:rsid w:val="00C818AE"/>
    <w:rsid w:val="00CE4852"/>
    <w:rsid w:val="00E06478"/>
    <w:rsid w:val="00EB465D"/>
    <w:rsid w:val="00F76761"/>
    <w:rsid w:val="00FC1B51"/>
    <w:rsid w:val="00FC4B40"/>
    <w:rsid w:val="00FD01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66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40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40AD"/>
  </w:style>
  <w:style w:type="paragraph" w:styleId="Footer">
    <w:name w:val="footer"/>
    <w:basedOn w:val="Normal"/>
    <w:link w:val="FooterChar"/>
    <w:uiPriority w:val="99"/>
    <w:unhideWhenUsed/>
    <w:rsid w:val="005740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40AD"/>
  </w:style>
  <w:style w:type="paragraph" w:styleId="BalloonText">
    <w:name w:val="Balloon Text"/>
    <w:basedOn w:val="Normal"/>
    <w:link w:val="BalloonTextChar"/>
    <w:uiPriority w:val="99"/>
    <w:semiHidden/>
    <w:unhideWhenUsed/>
    <w:rsid w:val="00F767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676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66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40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40AD"/>
  </w:style>
  <w:style w:type="paragraph" w:styleId="Footer">
    <w:name w:val="footer"/>
    <w:basedOn w:val="Normal"/>
    <w:link w:val="FooterChar"/>
    <w:uiPriority w:val="99"/>
    <w:unhideWhenUsed/>
    <w:rsid w:val="005740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40AD"/>
  </w:style>
  <w:style w:type="paragraph" w:styleId="BalloonText">
    <w:name w:val="Balloon Text"/>
    <w:basedOn w:val="Normal"/>
    <w:link w:val="BalloonTextChar"/>
    <w:uiPriority w:val="99"/>
    <w:semiHidden/>
    <w:unhideWhenUsed/>
    <w:rsid w:val="00F767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676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231</TotalTime>
  <Pages>7</Pages>
  <Words>663</Words>
  <Characters>3785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jj musa karia</dc:creator>
  <cp:keywords/>
  <dc:description/>
  <cp:lastModifiedBy>admin</cp:lastModifiedBy>
  <cp:revision>19</cp:revision>
  <dcterms:created xsi:type="dcterms:W3CDTF">2018-05-16T20:39:00Z</dcterms:created>
  <dcterms:modified xsi:type="dcterms:W3CDTF">2018-05-17T02:01:00Z</dcterms:modified>
</cp:coreProperties>
</file>